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02B" w:rsidRDefault="0054002B" w:rsidP="0054002B">
      <w:pPr>
        <w:widowControl w:val="0"/>
        <w:autoSpaceDE w:val="0"/>
        <w:autoSpaceDN w:val="0"/>
        <w:adjustRightInd w:val="0"/>
        <w:jc w:val="center"/>
        <w:rPr>
          <w:color w:val="000000"/>
          <w:sz w:val="36"/>
          <w:szCs w:val="36"/>
        </w:rPr>
      </w:pPr>
      <w:r>
        <w:rPr>
          <w:noProof/>
          <w:sz w:val="20"/>
          <w:szCs w:val="20"/>
        </w:rPr>
        <w:drawing>
          <wp:inline distT="0" distB="0" distL="0" distR="0">
            <wp:extent cx="662940" cy="82296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002B" w:rsidRDefault="0054002B" w:rsidP="0054002B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                     </w:t>
      </w:r>
      <w:r>
        <w:rPr>
          <w:rFonts w:ascii="Arial" w:hAnsi="Arial" w:cs="Arial"/>
          <w:color w:val="000000"/>
          <w:sz w:val="32"/>
          <w:szCs w:val="32"/>
        </w:rPr>
        <w:t>МЕСТНАЯ АДМИНИСТРАЦИЯ</w:t>
      </w:r>
    </w:p>
    <w:p w:rsidR="0054002B" w:rsidRDefault="0054002B" w:rsidP="0054002B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jc w:val="both"/>
        <w:rPr>
          <w:color w:val="000000"/>
          <w:sz w:val="32"/>
          <w:szCs w:val="32"/>
          <w:u w:val="single"/>
        </w:rPr>
      </w:pPr>
      <w:r>
        <w:rPr>
          <w:rFonts w:ascii="Arial" w:hAnsi="Arial" w:cs="Arial"/>
          <w:color w:val="000000"/>
          <w:sz w:val="32"/>
          <w:szCs w:val="32"/>
        </w:rPr>
        <w:t xml:space="preserve">        </w:t>
      </w:r>
      <w:r>
        <w:rPr>
          <w:rFonts w:ascii="Arial" w:hAnsi="Arial" w:cs="Arial"/>
          <w:color w:val="000000"/>
          <w:sz w:val="28"/>
          <w:szCs w:val="28"/>
        </w:rPr>
        <w:t xml:space="preserve">МУНИЦИПАЛЬНОГО ОБРАЗОВАНИЯ ГОРОД ПЕТЕРГОФ     </w:t>
      </w:r>
    </w:p>
    <w:p w:rsidR="0054002B" w:rsidRDefault="0054002B" w:rsidP="0054002B">
      <w:pPr>
        <w:widowControl w:val="0"/>
        <w:autoSpaceDE w:val="0"/>
        <w:autoSpaceDN w:val="0"/>
        <w:adjustRightInd w:val="0"/>
        <w:rPr>
          <w:b/>
          <w:bCs/>
          <w:color w:val="000000"/>
          <w:sz w:val="16"/>
          <w:szCs w:val="16"/>
        </w:rPr>
      </w:pPr>
    </w:p>
    <w:p w:rsidR="0054002B" w:rsidRDefault="00D57E35" w:rsidP="0054002B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ПОСТАНОВЛЕНИЕ </w:t>
      </w:r>
    </w:p>
    <w:p w:rsidR="0054002B" w:rsidRDefault="0054002B" w:rsidP="0054002B">
      <w:pPr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="009B5F7F">
        <w:rPr>
          <w:rFonts w:ascii="Times New Roman" w:hAnsi="Times New Roman" w:cs="Times New Roman"/>
          <w:color w:val="000000"/>
        </w:rPr>
        <w:t xml:space="preserve">28.08.2018 </w:t>
      </w:r>
      <w:r>
        <w:rPr>
          <w:rFonts w:ascii="Times New Roman" w:hAnsi="Times New Roman" w:cs="Times New Roman"/>
          <w:color w:val="000000"/>
        </w:rPr>
        <w:t xml:space="preserve">года                                                                                                         </w:t>
      </w:r>
      <w:r w:rsidR="009B5F7F">
        <w:rPr>
          <w:rFonts w:ascii="Times New Roman" w:hAnsi="Times New Roman" w:cs="Times New Roman"/>
          <w:color w:val="000000"/>
        </w:rPr>
        <w:t xml:space="preserve">       </w:t>
      </w:r>
      <w:bookmarkStart w:id="0" w:name="_GoBack"/>
      <w:bookmarkEnd w:id="0"/>
      <w:r>
        <w:rPr>
          <w:rFonts w:ascii="Times New Roman" w:hAnsi="Times New Roman" w:cs="Times New Roman"/>
          <w:color w:val="000000"/>
        </w:rPr>
        <w:t xml:space="preserve">       </w:t>
      </w:r>
      <w:r w:rsidR="009B5F7F">
        <w:rPr>
          <w:rFonts w:ascii="Times New Roman" w:hAnsi="Times New Roman" w:cs="Times New Roman"/>
          <w:color w:val="000000"/>
        </w:rPr>
        <w:t xml:space="preserve">      №  85</w:t>
      </w:r>
    </w:p>
    <w:p w:rsidR="0054002B" w:rsidRDefault="0054002B" w:rsidP="0054002B">
      <w:pPr>
        <w:autoSpaceDE w:val="0"/>
        <w:autoSpaceDN w:val="0"/>
        <w:adjustRightInd w:val="0"/>
        <w:ind w:right="4162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 внесении изменений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0"/>
          <w:szCs w:val="20"/>
        </w:rPr>
        <w:t>№ 34 «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0"/>
          <w:szCs w:val="20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0"/>
          <w:szCs w:val="20"/>
        </w:rPr>
        <w:t xml:space="preserve"> по </w:t>
      </w:r>
      <w:r>
        <w:rPr>
          <w:rFonts w:ascii="Times New Roman" w:hAnsi="Times New Roman" w:cs="Times New Roman"/>
          <w:sz w:val="20"/>
          <w:szCs w:val="20"/>
        </w:rPr>
        <w:t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 (с изм. от 15.05.2014 № 77)</w:t>
      </w:r>
    </w:p>
    <w:p w:rsidR="0054002B" w:rsidRDefault="0054002B" w:rsidP="0054002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соответствии с частью 12 статьи 14 Федерального закона от 27.10.2010 № 210-ФЗ «Об организации предоставления государственных и муниципальных услуг» местная администрация муниципального образования город Петергоф</w:t>
      </w:r>
    </w:p>
    <w:p w:rsidR="0054002B" w:rsidRDefault="0054002B" w:rsidP="005400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2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1. Внести в постановление местной администрации муниципального образования город Петергоф от 26.03.2014 </w:t>
      </w:r>
      <w:r>
        <w:rPr>
          <w:rFonts w:ascii="Times New Roman" w:hAnsi="Times New Roman" w:cs="Times New Roman"/>
          <w:sz w:val="24"/>
          <w:szCs w:val="24"/>
        </w:rPr>
        <w:t>№ 34 «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Об утверждении Административного регламента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местной администрации муниципального образования город Петергоф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предоставлению муниципальной услуги «Регистрация факта прекращения трудового договора, заключаемого работником с работодателем – физическим лицом, не являющимся индивидуальным предпринимателем» (с изм. от 15.05.2014 № 77) следующие изменения: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следующие изменения: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пункт 2.15 раздела </w:t>
      </w:r>
      <w:r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Приложения изложить в следующей редакции: 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«2.15. Требования к помещениям, в которых предоставляется муниципальная услуга, к месту ожидания и приема заявителей, размещению и оформлению визуальной, текстовой и мультимедийной информации о порядке предоставления таких услуг,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инвалидов: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2.15.1. Указанные помещения должны иметь площади, предусмотренные санитарными нормами и требованиями к рабочим (офисным) помещениям, где оборудованы рабочие места с использованием персональных компьютеров и копировальной техники, и места для приема посетителей, а также должны быть оборудованы стульями и столами, стендами, на которых должна быть размещена </w:t>
      </w:r>
      <w:r>
        <w:rPr>
          <w:rFonts w:ascii="Times New Roman" w:hAnsi="Times New Roman" w:cs="Times New Roman"/>
          <w:sz w:val="24"/>
          <w:szCs w:val="24"/>
        </w:rPr>
        <w:lastRenderedPageBreak/>
        <w:t>информация, указанная в пункте 1.3.3 настоящего Административного регламента, должны иметь писчие принадлежности (бланки заявлений, авторучки, бумагу) для заполнения заявления о предоставлении муниципальной услуги и производству вспомогательных записей (памяток, пояснений).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структурных подразделений МФЦ должны отвечать требованиям, предусмотренным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 от 22.12.2012 № 1376 «Об утверждении Правил организации деятельности многофункциональных центров предоставления государственных и муниципальных услуг», а также иным требованиям, предусмотренным действующим законодательством.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2.15.2. Вход в здание, в котором предоставляются муниципальные услуги (далее - здание), должен быть оборудован информационной табличкой (вывеской), содержащей информацию о наименовании и режиме работы Местной администрации, предоставляющей муниципальную услугу, а также тактильной схемой (табличкой), дублирующей данную информацию.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Для лиц с нарушением функции зрения вход в здание обозначается с помощью изменения фактуры наземного покрытия.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Должностные лица Местной администрации осуществляют, при необходимости, помощь инвалидам и иным маломобильным группам населения при их передвижении по помещениям, в том числе при входе в здание и выходе из него, в получении в доступной для них форме информации о порядке предоставления муниципальной услуги, включая оформление необходимых документов, о совершении других необходимых для получения государственной услуги действий, а также обеспечение посадки в транспортное средство и высадки из него, в том числе с использованием кресла-коляски.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Личный уход за получателем муниципальной услуги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 числа инвалидов и иных маломобильных групп населения (медицинские процедуры, помощь в принятии пищи и лекарств, в выполнении санитарно-гигиенических процедур) обеспечивается инвалидом самостоятельно либо при помощи сопровождающих лиц.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2.15.2. Помещения, в которых предоставляется муниципальная услуга (далее - помещения), оборудуются информационными стендами или терминалами, содержащими сведения, указанные в пункте 1.3.1 настоящего Административного регламента, в визуальной, текстовой и (или) мультимедийной формах. Оформление визуальной, текстовой и (или) мультимедийной информации должно соответствовать оптимальному зрительному и слуховому восприятию этой информации гражданами.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Помещения должны быть оборудованы устройствами для озвучивания визуальной, текстовой информации, оснащены знаками, выполненными рельефно-точечным шрифтом Брайля в соответствии с действующими стандартами выполнения и размещения таких знаков, а также визуальными индикаторами, преобразующими звуковые сигналы в световые, речевые сигналы в текстовую бегущую строку.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2.15.4. Помещения, в том числе вход и пути передвижения по помещениям, должны быть оборудованы пандусами, лифтами (при необходимости), санитарно-техническими помещениями (доступными для инвалидов), расширенными проходами, позволяющими обеспечить беспрепятственный доступ инвалидов и иных маломобильных групп населения, а также специальными объемными тактильными плитками и покрытиями, обозначающими пути движения, повороты и препятствия (перекрестки, ступени, лестницы, двери).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>Двери в помещениях, в которых предоставляется государственная услуга, не должны иметь порогов, препятствующих движению инвалидов и иных маломобильных групп населения.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помещениях, в которых предоставляется муниципальная услуга, должно быть обеспечено беспрепятственное передвижение и разворот кресел-колясок, размещение столов в стороне от входа с учетом беспрепятственного подъезда и поворота кресел-колясок.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2.15.5.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мнемосхемы, отображающие план размещения данных помещений, а также план эвакуации граждан в случае пожара.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помещениях должна быть предусмотрена система (установка) оповещения людей о пожаре.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Вход и выход из помещения оборудуются соответствующими указателями с автономными источниками бесперебойного питания.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2.15.6. На путях движения инвалидов и иных маломобильных групп населения в помещениях, где предоставляется муни</w:t>
      </w:r>
      <w:r>
        <w:rPr>
          <w:sz w:val="24"/>
          <w:szCs w:val="24"/>
        </w:rPr>
        <w:t>ципальная</w:t>
      </w:r>
      <w:r>
        <w:rPr>
          <w:rFonts w:ascii="Times New Roman" w:hAnsi="Times New Roman" w:cs="Times New Roman"/>
          <w:sz w:val="24"/>
          <w:szCs w:val="24"/>
        </w:rPr>
        <w:t xml:space="preserve"> услуга, должны быть предусмотрены смежные с ними места отдыха и ожидания.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местах ожидания должно быть предусмотрено не менее одного места для инвалида, передвигающегося на кресле-коляске или пользующегося костылями (тростью), а также для его сопровождающего.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2.15.7. Территория, прилегающая к местонахождению Местной администрации, оборудуется, по возможности, местами для парковки автотранспортных средств, включая автотранспортные средства инвалидов.</w:t>
      </w:r>
    </w:p>
    <w:p w:rsidR="0054002B" w:rsidRDefault="0054002B" w:rsidP="0054002B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На территории на основных путях движения к зданию должны быть предусмотрены места отдыха, доступные для инвалидов и иных маломобильных групп населения, оборудованные скамейками, указателями, навесами и опознаваемые с помощью изменения фактуры наземного покрытия.</w:t>
      </w:r>
    </w:p>
    <w:p w:rsidR="0054002B" w:rsidRDefault="0054002B" w:rsidP="0054002B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2.15.8. Местная администрация обеспечивает создание инвалидам следующих условий доступности объектов в соответствии с требованиями, установленными законодательными и иными нормативными правовыми актами:</w:t>
      </w:r>
    </w:p>
    <w:p w:rsidR="0054002B" w:rsidRDefault="0054002B" w:rsidP="0054002B">
      <w:pPr>
        <w:pStyle w:val="3"/>
        <w:shd w:val="clear" w:color="auto" w:fill="auto"/>
        <w:spacing w:before="0"/>
        <w:ind w:left="60" w:firstLine="720"/>
        <w:rPr>
          <w:sz w:val="24"/>
          <w:szCs w:val="24"/>
        </w:rPr>
      </w:pPr>
      <w:r>
        <w:rPr>
          <w:sz w:val="24"/>
          <w:szCs w:val="24"/>
        </w:rPr>
        <w:t>а) возможность беспрепятственного входа в объекты и выхода из них;</w:t>
      </w:r>
    </w:p>
    <w:p w:rsidR="0054002B" w:rsidRDefault="0054002B" w:rsidP="0054002B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б) возможность самостоятельного передвижения по территории объекта в целях доступа к месту предоставления муниципальной услуги, в том числе с помощью работников объекта, предоставляющих муниципальные услуги, ассистивных и вспомогательных технологий, а также сменного кресла-коляски;</w:t>
      </w:r>
    </w:p>
    <w:p w:rsidR="0054002B" w:rsidRDefault="0054002B" w:rsidP="0054002B">
      <w:pPr>
        <w:pStyle w:val="3"/>
        <w:shd w:val="clear" w:color="auto" w:fill="auto"/>
        <w:spacing w:before="0"/>
        <w:ind w:left="60" w:right="40" w:firstLine="720"/>
        <w:rPr>
          <w:sz w:val="24"/>
          <w:szCs w:val="24"/>
        </w:rPr>
      </w:pPr>
      <w:r>
        <w:rPr>
          <w:sz w:val="24"/>
          <w:szCs w:val="24"/>
        </w:rPr>
        <w:t>в)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сопровождение инвалидов, имеющих стойкие нарушения функции зрения и самостоятельного передвижения по территории объекта;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д) содействие инвалиду при входе в объект и выходе из него, информирование инвалида о доступных маршрутах общественного транспорта;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е) надлежащее размещение носителей информации, необходимой для обеспечения беспрепятственного доступа инвалидов к объектам и государственным услугам, с учетом ограничений их жизнедеятельности, в том числе дублирование необходимой для получения государственной услуги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 и на контрастном фоне;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 xml:space="preserve">ж) обеспечение допуска на объект, в котором предоставляется муниципальная </w:t>
      </w:r>
      <w:r>
        <w:rPr>
          <w:sz w:val="24"/>
          <w:szCs w:val="24"/>
        </w:rPr>
        <w:lastRenderedPageBreak/>
        <w:t>услуги услуга, собаки-проводника при наличии документа, подтверждающего ее специальное обучение, выданного по форме и в порядке, утвержденном приказом Министерства труда и социальной защиты населения Российской Федерации от 22.06.2015 № 386н «Об утверждении формы документа, подтверждающего специальное обучение собаки-проводника, и порядка его выдачи».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2.15.9. Местной администрацией обеспечивается создание инвалидам следующих условий доступности услуг в соответствии с требованиями, установленными нормативными правовыми актами: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а) оказание инвалидам помощи, необходимой для получения в доступной для них форме информации о правилах предоставления муниципальной услуги, в том числе об оформлении необходимых для получения муниципальной услуги документов, о совершении ими других необходимых для получения услуги действий;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б) предоставление инвалидам по слуху, при необходимости, муниципальной услуги с использованием русского жестового языка, включая обеспечение допуска на объект сурдопереводчика, тифлосурдопереводчика;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в) оказание работниками органов и организаций, предоставляющих муниципальные услуги в установленных сферах деятельности, иной необходимой инвалидам помощи органа опеки и попечительства, предоставляющего муниципальную услугу, в преодолении барьеров, мешающих получению ими услуг наравне с другими лицами;</w:t>
      </w:r>
    </w:p>
    <w:p w:rsidR="0054002B" w:rsidRDefault="0054002B" w:rsidP="0054002B">
      <w:pPr>
        <w:pStyle w:val="3"/>
        <w:shd w:val="clear" w:color="auto" w:fill="auto"/>
        <w:spacing w:before="0"/>
        <w:ind w:left="40" w:right="40" w:firstLine="720"/>
        <w:rPr>
          <w:sz w:val="24"/>
          <w:szCs w:val="24"/>
        </w:rPr>
      </w:pPr>
      <w:r>
        <w:rPr>
          <w:sz w:val="24"/>
          <w:szCs w:val="24"/>
        </w:rPr>
        <w:t>г) наличие копий документов, объявлений, инструкций о порядке предоставления муниципальной услуги (в том числе на информационном стенде), выполненных рельефно-точечным шрифтом Брайля и на контрастном фоне, а также аудиоконтура в местах ожидания и приема заявителей.».</w:t>
      </w: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>
        <w:rPr>
          <w:rFonts w:ascii="Times New Roman" w:hAnsi="Times New Roman" w:cs="Times New Roman"/>
          <w:sz w:val="24"/>
          <w:szCs w:val="24"/>
        </w:rPr>
        <w:t>2. Настоящее постановление вступает в силу со дня его официального опубликования.</w:t>
      </w:r>
    </w:p>
    <w:p w:rsidR="0054002B" w:rsidRDefault="0054002B" w:rsidP="0054002B">
      <w:pPr>
        <w:shd w:val="clear" w:color="auto" w:fill="FFFFFF"/>
        <w:tabs>
          <w:tab w:val="left" w:pos="54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54002B" w:rsidRDefault="0054002B" w:rsidP="0054002B">
      <w:pPr>
        <w:shd w:val="clear" w:color="auto" w:fill="FFFFFF"/>
        <w:tabs>
          <w:tab w:val="left" w:pos="540"/>
        </w:tabs>
        <w:spacing w:after="0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54002B" w:rsidRDefault="0054002B" w:rsidP="0054002B">
      <w:pPr>
        <w:spacing w:after="0"/>
        <w:ind w:left="-18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муниципального образования г. Петергоф                                                           А.В. Шифман</w:t>
      </w:r>
    </w:p>
    <w:p w:rsidR="0054002B" w:rsidRDefault="0054002B" w:rsidP="0054002B"/>
    <w:p w:rsidR="0054002B" w:rsidRDefault="0054002B" w:rsidP="0054002B"/>
    <w:p w:rsidR="0054002B" w:rsidRDefault="0054002B" w:rsidP="0054002B"/>
    <w:p w:rsidR="00F4415B" w:rsidRDefault="00F4415B"/>
    <w:sectPr w:rsidR="00F441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995"/>
    <w:rsid w:val="0054002B"/>
    <w:rsid w:val="00810995"/>
    <w:rsid w:val="009B5F7F"/>
    <w:rsid w:val="00C57299"/>
    <w:rsid w:val="00D57E35"/>
    <w:rsid w:val="00F4415B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8853B-2B5A-4A81-A4C4-88992DC6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002B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54002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54002B"/>
    <w:pPr>
      <w:widowControl w:val="0"/>
      <w:shd w:val="clear" w:color="auto" w:fill="FFFFFF"/>
      <w:spacing w:before="240" w:after="0" w:line="264" w:lineRule="exact"/>
      <w:ind w:hanging="100"/>
      <w:jc w:val="both"/>
    </w:pPr>
    <w:rPr>
      <w:rFonts w:ascii="Times New Roman" w:hAnsi="Times New Roman" w:cs="Times New Roman"/>
      <w:sz w:val="23"/>
      <w:szCs w:val="23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540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400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27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2018-08-20T08:39:00Z</cp:lastPrinted>
  <dcterms:created xsi:type="dcterms:W3CDTF">2018-08-20T08:05:00Z</dcterms:created>
  <dcterms:modified xsi:type="dcterms:W3CDTF">2018-09-02T11:53:00Z</dcterms:modified>
</cp:coreProperties>
</file>